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3"/>
        <w:gridCol w:w="5661"/>
        <w:gridCol w:w="3072"/>
      </w:tblGrid>
      <w:tr w:rsidR="00BA320A" w:rsidRPr="00981302" w14:paraId="44B7B8DB" w14:textId="77777777" w:rsidTr="00BA320A">
        <w:trPr>
          <w:trHeight w:val="1177"/>
        </w:trPr>
        <w:tc>
          <w:tcPr>
            <w:tcW w:w="162" w:type="pct"/>
          </w:tcPr>
          <w:p w14:paraId="1270209D" w14:textId="77777777" w:rsidR="00981302" w:rsidRPr="006C3BA2" w:rsidRDefault="00981302" w:rsidP="009813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eastAsia="Times New Roman" w:hAnsi="Calibri" w:cs="Georgia"/>
                <w:kern w:val="0"/>
                <w:vertAlign w:val="superscript"/>
                <w:lang w:val="en-US"/>
                <w14:ligatures w14:val="none"/>
              </w:rPr>
            </w:pPr>
          </w:p>
        </w:tc>
        <w:tc>
          <w:tcPr>
            <w:tcW w:w="3136" w:type="pct"/>
            <w:shd w:val="clear" w:color="auto" w:fill="1B74BC"/>
          </w:tcPr>
          <w:p w14:paraId="729FDC02" w14:textId="77777777" w:rsidR="00981302" w:rsidRPr="00981302" w:rsidRDefault="00981302" w:rsidP="00981302">
            <w:pPr>
              <w:widowControl w:val="0"/>
              <w:autoSpaceDE w:val="0"/>
              <w:autoSpaceDN w:val="0"/>
              <w:adjustRightInd w:val="0"/>
              <w:spacing w:before="120" w:after="120" w:line="192" w:lineRule="auto"/>
              <w:rPr>
                <w:rFonts w:ascii="Calibri Light" w:eastAsia="Times New Roman" w:hAnsi="Calibri Light" w:cs="Georgia"/>
                <w:b/>
                <w:bCs/>
                <w:color w:val="FFFFFF"/>
                <w:spacing w:val="-10"/>
                <w:kern w:val="28"/>
                <w:sz w:val="72"/>
                <w:szCs w:val="56"/>
                <w:lang w:val="en-US"/>
                <w14:ligatures w14:val="none"/>
              </w:rPr>
            </w:pPr>
            <w:r w:rsidRPr="00981302">
              <w:rPr>
                <w:rFonts w:ascii="Calibri Light" w:eastAsia="Times New Roman" w:hAnsi="Calibri Light" w:cs="Georgia"/>
                <w:b/>
                <w:bCs/>
                <w:noProof/>
                <w:color w:val="FFFFFF"/>
                <w:spacing w:val="-10"/>
                <w:kern w:val="28"/>
                <w:sz w:val="72"/>
                <w:szCs w:val="56"/>
                <w:lang w:val="en-US"/>
                <w14:ligatures w14:val="none"/>
              </w:rPr>
              <w:drawing>
                <wp:inline distT="0" distB="0" distL="0" distR="0" wp14:anchorId="573B90CF" wp14:editId="21DEB1FC">
                  <wp:extent cx="447239" cy="441960"/>
                  <wp:effectExtent l="0" t="0" r="0" b="0"/>
                  <wp:docPr id="1792623230" name="Picture 1" descr="Alcoholics Anonym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coholics Anonym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50" cy="45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302">
              <w:rPr>
                <w:rFonts w:ascii="Calibri Light" w:eastAsia="Times New Roman" w:hAnsi="Calibri Light" w:cs="Georgia"/>
                <w:b/>
                <w:bCs/>
                <w:color w:val="FFFFFF"/>
                <w:spacing w:val="-10"/>
                <w:kern w:val="28"/>
                <w:sz w:val="72"/>
                <w:szCs w:val="56"/>
                <w:lang w:val="en-US"/>
                <w14:ligatures w14:val="none"/>
              </w:rPr>
              <w:br/>
              <w:t>The Serenity Times</w:t>
            </w:r>
            <w:r w:rsidRPr="00981302">
              <w:rPr>
                <w:rFonts w:ascii="Calibri Light" w:eastAsia="Times New Roman" w:hAnsi="Calibri Light" w:cs="Georgia"/>
                <w:b/>
                <w:bCs/>
                <w:color w:val="FFFFFF"/>
                <w:spacing w:val="-10"/>
                <w:kern w:val="28"/>
                <w:sz w:val="72"/>
                <w:szCs w:val="56"/>
                <w:lang w:val="en-US"/>
                <w14:ligatures w14:val="none"/>
              </w:rPr>
              <w:br/>
            </w:r>
            <w:r w:rsidRPr="00981302">
              <w:rPr>
                <w:rFonts w:ascii="Calibri Light" w:eastAsia="Times New Roman" w:hAnsi="Calibri Light" w:cs="Georgia"/>
                <w:b/>
                <w:bCs/>
                <w:color w:val="FFFFFF"/>
                <w:spacing w:val="-10"/>
                <w:kern w:val="28"/>
                <w:sz w:val="24"/>
                <w:szCs w:val="24"/>
                <w:lang w:val="en-US"/>
                <w14:ligatures w14:val="none"/>
              </w:rPr>
              <w:t>The monthly newsletter of the Darwin District Office</w:t>
            </w:r>
          </w:p>
        </w:tc>
        <w:tc>
          <w:tcPr>
            <w:tcW w:w="1702" w:type="pct"/>
          </w:tcPr>
          <w:p w14:paraId="79C822AC" w14:textId="62C80A41" w:rsidR="00981302" w:rsidRPr="00981302" w:rsidRDefault="005B5F31" w:rsidP="005B5F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Constantia" w:eastAsia="Times New Roman" w:hAnsi="Constantia" w:cs="Georgia"/>
                <w:color w:val="0075A2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Constantia" w:eastAsia="Times New Roman" w:hAnsi="Constantia" w:cs="Georgia"/>
                <w:color w:val="0075A2"/>
                <w:kern w:val="0"/>
                <w:sz w:val="24"/>
                <w:szCs w:val="24"/>
                <w:lang w:val="en-US"/>
                <w14:ligatures w14:val="none"/>
              </w:rPr>
              <w:t xml:space="preserve">           </w:t>
            </w:r>
            <w:r w:rsidR="00573A6E">
              <w:rPr>
                <w:rFonts w:ascii="Constantia" w:eastAsia="Times New Roman" w:hAnsi="Constantia" w:cs="Georgia"/>
                <w:color w:val="0075A2"/>
                <w:kern w:val="0"/>
                <w:sz w:val="24"/>
                <w:szCs w:val="24"/>
                <w:lang w:val="en-US"/>
                <w14:ligatures w14:val="none"/>
              </w:rPr>
              <w:t>March</w:t>
            </w:r>
            <w:r>
              <w:rPr>
                <w:rFonts w:ascii="Constantia" w:eastAsia="Times New Roman" w:hAnsi="Constantia" w:cs="Georgia"/>
                <w:color w:val="0075A2"/>
                <w:kern w:val="0"/>
                <w:sz w:val="24"/>
                <w:szCs w:val="24"/>
                <w:lang w:val="en-US"/>
                <w14:ligatures w14:val="none"/>
              </w:rPr>
              <w:t xml:space="preserve"> 2024</w:t>
            </w:r>
          </w:p>
          <w:p w14:paraId="0DE71AB2" w14:textId="77777777" w:rsidR="00981302" w:rsidRPr="00981302" w:rsidRDefault="00981302" w:rsidP="009813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eastAsia="Times New Roman" w:hAnsi="Calibri" w:cs="Georgia"/>
                <w:kern w:val="0"/>
                <w:lang w:val="en-US"/>
                <w14:ligatures w14:val="none"/>
              </w:rPr>
            </w:pPr>
          </w:p>
          <w:p w14:paraId="75F7DC07" w14:textId="5041473C" w:rsidR="00981302" w:rsidRPr="00981302" w:rsidRDefault="00981302" w:rsidP="009813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eastAsia="Times New Roman" w:hAnsi="Calibri" w:cs="Georgia"/>
                <w:kern w:val="0"/>
                <w:lang w:val="en-US"/>
                <w14:ligatures w14:val="none"/>
              </w:rPr>
            </w:pPr>
          </w:p>
          <w:p w14:paraId="40C0EFAE" w14:textId="77777777" w:rsidR="00981302" w:rsidRPr="00981302" w:rsidRDefault="00981302" w:rsidP="00981302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Calibri" w:eastAsia="Times New Roman" w:hAnsi="Calibri" w:cs="Georgia"/>
                <w:kern w:val="0"/>
                <w:lang w:val="en-US"/>
                <w14:ligatures w14:val="none"/>
              </w:rPr>
            </w:pPr>
          </w:p>
        </w:tc>
      </w:tr>
    </w:tbl>
    <w:p w14:paraId="5FF4739C" w14:textId="0080C206" w:rsidR="00792D48" w:rsidRDefault="00792D48"/>
    <w:tbl>
      <w:tblPr>
        <w:tblW w:w="5000" w:type="pct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441"/>
        <w:gridCol w:w="4585"/>
      </w:tblGrid>
      <w:tr w:rsidR="00DC3BAF" w:rsidRPr="005357DB" w14:paraId="2026FCC3" w14:textId="303DAADB" w:rsidTr="00F66914">
        <w:trPr>
          <w:trHeight w:val="3266"/>
          <w:jc w:val="center"/>
        </w:trPr>
        <w:tc>
          <w:tcPr>
            <w:tcW w:w="2460" w:type="pct"/>
            <w:tcMar>
              <w:right w:w="216" w:type="dxa"/>
            </w:tcMar>
          </w:tcPr>
          <w:p w14:paraId="6F8CA278" w14:textId="19B269E9" w:rsidR="000E5273" w:rsidRPr="005357DB" w:rsidRDefault="000E5273" w:rsidP="000B30BD">
            <w:pPr>
              <w:rPr>
                <w:i/>
                <w:iCs/>
                <w:sz w:val="40"/>
                <w:szCs w:val="40"/>
              </w:rPr>
            </w:pPr>
          </w:p>
          <w:p w14:paraId="5036FC76" w14:textId="77777777" w:rsidR="003D11A2" w:rsidRPr="005357DB" w:rsidRDefault="00981302" w:rsidP="000B30B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40"/>
                <w:szCs w:val="40"/>
              </w:rPr>
              <w:t>Darwin District Office</w:t>
            </w:r>
            <w:r w:rsidRPr="005357DB">
              <w:rPr>
                <w:i/>
                <w:iCs/>
                <w:sz w:val="48"/>
                <w:szCs w:val="48"/>
              </w:rPr>
              <w:br/>
            </w:r>
          </w:p>
          <w:p w14:paraId="69A61FC1" w14:textId="0D4FFA03" w:rsidR="00A17FB2" w:rsidRPr="005357DB" w:rsidRDefault="00981302" w:rsidP="000B30B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b/>
                <w:bCs/>
                <w:i/>
                <w:iCs/>
                <w:sz w:val="24"/>
                <w:szCs w:val="24"/>
              </w:rPr>
              <w:t xml:space="preserve">Contact </w:t>
            </w:r>
            <w:r w:rsidR="00A375E0" w:rsidRPr="005357DB">
              <w:rPr>
                <w:b/>
                <w:bCs/>
                <w:i/>
                <w:iCs/>
                <w:sz w:val="24"/>
                <w:szCs w:val="24"/>
              </w:rPr>
              <w:t>us.</w:t>
            </w:r>
          </w:p>
          <w:p w14:paraId="072FE337" w14:textId="251D15EB" w:rsidR="00981302" w:rsidRPr="005357DB" w:rsidRDefault="00981302" w:rsidP="00981302">
            <w:pPr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 xml:space="preserve">Nightcliff Community Centre        </w:t>
            </w:r>
            <w:r w:rsidRPr="005357DB">
              <w:rPr>
                <w:i/>
                <w:iCs/>
                <w:sz w:val="24"/>
                <w:szCs w:val="24"/>
              </w:rPr>
              <w:br/>
              <w:t>5/18 Bauhinia St</w:t>
            </w:r>
            <w:r w:rsidRPr="005357DB">
              <w:rPr>
                <w:i/>
                <w:iCs/>
                <w:sz w:val="24"/>
                <w:szCs w:val="24"/>
              </w:rPr>
              <w:br/>
              <w:t>Nightcliff NT 0810</w:t>
            </w:r>
          </w:p>
          <w:p w14:paraId="5B4287F3" w14:textId="7011BE13" w:rsidR="00981302" w:rsidRPr="005357DB" w:rsidRDefault="00981302" w:rsidP="0098130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>PO Box 40760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Casuarina NT 0801                                       </w:t>
            </w:r>
          </w:p>
          <w:p w14:paraId="73A83519" w14:textId="31F54935" w:rsidR="00981302" w:rsidRPr="005357DB" w:rsidRDefault="00981302" w:rsidP="00700390">
            <w:pPr>
              <w:rPr>
                <w:i/>
                <w:iCs/>
                <w:color w:val="0070C0"/>
                <w:sz w:val="24"/>
                <w:szCs w:val="24"/>
                <w:u w:val="single"/>
              </w:rPr>
            </w:pPr>
            <w:r w:rsidRPr="005357DB">
              <w:rPr>
                <w:i/>
                <w:iCs/>
                <w:sz w:val="24"/>
                <w:szCs w:val="24"/>
              </w:rPr>
              <w:t>Ph:             08 8948-5202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email:        </w:t>
            </w:r>
            <w:hyperlink r:id="rId6" w:history="1">
              <w:r w:rsidRPr="005357DB">
                <w:rPr>
                  <w:rStyle w:val="Hyperlink"/>
                  <w:i/>
                  <w:iCs/>
                  <w:sz w:val="24"/>
                  <w:szCs w:val="24"/>
                </w:rPr>
                <w:t>aa.darwin@bigpond.net.com</w:t>
              </w:r>
            </w:hyperlink>
            <w:r w:rsidRPr="005357DB">
              <w:rPr>
                <w:i/>
                <w:iCs/>
                <w:sz w:val="24"/>
                <w:szCs w:val="24"/>
              </w:rPr>
              <w:br/>
              <w:t xml:space="preserve">Website:   </w:t>
            </w:r>
            <w:r w:rsidR="00795071" w:rsidRPr="005357DB">
              <w:rPr>
                <w:i/>
                <w:iCs/>
                <w:color w:val="0070C0"/>
                <w:sz w:val="24"/>
                <w:szCs w:val="24"/>
                <w:u w:val="single"/>
              </w:rPr>
              <w:t>https://</w:t>
            </w:r>
            <w:r w:rsidRPr="005357DB">
              <w:rPr>
                <w:i/>
                <w:iCs/>
                <w:color w:val="0070C0"/>
                <w:sz w:val="24"/>
                <w:szCs w:val="24"/>
                <w:u w:val="single"/>
              </w:rPr>
              <w:t>aadarwin.org.au</w:t>
            </w:r>
            <w:r w:rsidR="00795071" w:rsidRPr="005357DB">
              <w:rPr>
                <w:i/>
                <w:iCs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5EB142CC" w14:textId="107CC88E" w:rsidR="00907B8B" w:rsidRPr="005357DB" w:rsidRDefault="00795071" w:rsidP="00614157">
            <w:pPr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>The website has lots of information:</w:t>
            </w:r>
            <w:r w:rsidRPr="005357DB">
              <w:rPr>
                <w:i/>
                <w:iCs/>
                <w:sz w:val="24"/>
                <w:szCs w:val="24"/>
              </w:rPr>
              <w:br/>
              <w:t>- meetings</w:t>
            </w:r>
            <w:r w:rsidRPr="005357DB">
              <w:rPr>
                <w:i/>
                <w:iCs/>
                <w:sz w:val="24"/>
                <w:szCs w:val="24"/>
              </w:rPr>
              <w:br/>
              <w:t>- Workshops</w:t>
            </w:r>
            <w:r w:rsidRPr="005357DB">
              <w:rPr>
                <w:i/>
                <w:iCs/>
                <w:sz w:val="24"/>
                <w:szCs w:val="24"/>
              </w:rPr>
              <w:br/>
              <w:t>- Hints and tips</w:t>
            </w:r>
            <w:r w:rsidRPr="005357DB">
              <w:rPr>
                <w:i/>
                <w:iCs/>
                <w:sz w:val="24"/>
                <w:szCs w:val="24"/>
              </w:rPr>
              <w:br/>
              <w:t>- Area for newcomers</w:t>
            </w:r>
            <w:r w:rsidRPr="005357DB">
              <w:rPr>
                <w:i/>
                <w:iCs/>
                <w:sz w:val="24"/>
                <w:szCs w:val="24"/>
              </w:rPr>
              <w:br/>
              <w:t>- Articles</w:t>
            </w:r>
            <w:r w:rsidRPr="005357DB">
              <w:rPr>
                <w:i/>
                <w:iCs/>
                <w:sz w:val="24"/>
                <w:szCs w:val="24"/>
              </w:rPr>
              <w:br/>
              <w:t>- DDO minutes and reports</w:t>
            </w:r>
            <w:r w:rsidRPr="005357DB">
              <w:rPr>
                <w:i/>
                <w:iCs/>
                <w:sz w:val="24"/>
                <w:szCs w:val="24"/>
              </w:rPr>
              <w:br/>
              <w:t>- News</w:t>
            </w:r>
            <w:r w:rsidRPr="005357DB">
              <w:rPr>
                <w:i/>
                <w:iCs/>
                <w:sz w:val="24"/>
                <w:szCs w:val="24"/>
              </w:rPr>
              <w:br/>
              <w:t>- Useful links</w:t>
            </w:r>
            <w:r w:rsidRPr="005357DB">
              <w:rPr>
                <w:i/>
                <w:iCs/>
                <w:sz w:val="24"/>
                <w:szCs w:val="24"/>
              </w:rPr>
              <w:br/>
              <w:t>-And more.</w:t>
            </w:r>
          </w:p>
          <w:p w14:paraId="3070D6A3" w14:textId="77777777" w:rsidR="007F4691" w:rsidRDefault="007F4691" w:rsidP="00614157">
            <w:pPr>
              <w:rPr>
                <w:i/>
                <w:iCs/>
                <w:color w:val="002060"/>
                <w:sz w:val="24"/>
                <w:szCs w:val="24"/>
              </w:rPr>
            </w:pPr>
          </w:p>
          <w:p w14:paraId="6AE35618" w14:textId="3D7E46D9" w:rsidR="00614157" w:rsidRPr="005357DB" w:rsidRDefault="00614157" w:rsidP="00614157">
            <w:pPr>
              <w:rPr>
                <w:i/>
                <w:iCs/>
                <w:color w:val="002060"/>
                <w:sz w:val="24"/>
                <w:szCs w:val="24"/>
              </w:rPr>
            </w:pPr>
            <w:r w:rsidRPr="005357DB">
              <w:rPr>
                <w:i/>
                <w:iCs/>
                <w:color w:val="002060"/>
                <w:sz w:val="24"/>
                <w:szCs w:val="24"/>
              </w:rPr>
              <w:t>If you would like to be placed on the mailing list for the Serenity Times, please contact the Central Service Office.</w:t>
            </w:r>
          </w:p>
          <w:p w14:paraId="500F5828" w14:textId="7B599D43" w:rsidR="00614157" w:rsidRPr="005357DB" w:rsidRDefault="007F4691" w:rsidP="006141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noProof/>
              </w:rPr>
              <w:drawing>
                <wp:inline distT="0" distB="0" distL="0" distR="0" wp14:anchorId="37F304B5" wp14:editId="60D27C51">
                  <wp:extent cx="952500" cy="830580"/>
                  <wp:effectExtent l="0" t="0" r="0" b="7620"/>
                  <wp:docPr id="3" name="Picture 2" descr="Baniewicz, Mrs. S - Social Studies / Contact Mrs. Baniewi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iewicz, Mrs. S - Social Studies / Contact Mrs. Baniewi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74" cy="84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F8CDD" w14:textId="02769A13" w:rsidR="00981302" w:rsidRPr="005357DB" w:rsidRDefault="004771FB" w:rsidP="000E5273">
            <w:pPr>
              <w:rPr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5357DB">
              <w:rPr>
                <w:b/>
                <w:bCs/>
                <w:i/>
                <w:iCs/>
                <w:color w:val="002060"/>
                <w:sz w:val="28"/>
                <w:szCs w:val="28"/>
              </w:rPr>
              <w:lastRenderedPageBreak/>
              <w:t xml:space="preserve">Step </w:t>
            </w:r>
            <w:r w:rsidR="00573A6E">
              <w:rPr>
                <w:b/>
                <w:bCs/>
                <w:i/>
                <w:iCs/>
                <w:color w:val="002060"/>
                <w:sz w:val="28"/>
                <w:szCs w:val="28"/>
              </w:rPr>
              <w:t>3</w:t>
            </w:r>
          </w:p>
          <w:p w14:paraId="74413C91" w14:textId="690057FA" w:rsidR="00A118F9" w:rsidRDefault="000B30BD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  <w:r w:rsidRPr="005357DB">
              <w:rPr>
                <w:i/>
                <w:iCs/>
                <w:color w:val="002060"/>
                <w:sz w:val="28"/>
                <w:szCs w:val="28"/>
              </w:rPr>
              <w:t>“</w:t>
            </w:r>
            <w:r w:rsidR="00D92AA0" w:rsidRPr="00D92AA0">
              <w:rPr>
                <w:i/>
                <w:iCs/>
                <w:color w:val="002060"/>
                <w:sz w:val="28"/>
                <w:szCs w:val="28"/>
              </w:rPr>
              <w:t>Made a decision to turn our will and our lives over to the care of God as we understood Him.</w:t>
            </w:r>
            <w:r w:rsidR="00F918AF" w:rsidRPr="005357DB">
              <w:rPr>
                <w:i/>
                <w:iCs/>
                <w:color w:val="002060"/>
                <w:sz w:val="28"/>
                <w:szCs w:val="28"/>
              </w:rPr>
              <w:t>”</w:t>
            </w:r>
          </w:p>
          <w:p w14:paraId="2CFEEC74" w14:textId="77777777" w:rsidR="00BF3713" w:rsidRDefault="00BF3713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</w:p>
          <w:p w14:paraId="56921634" w14:textId="4E304E17" w:rsidR="00784F32" w:rsidRDefault="00784F32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E309C47" wp14:editId="19E8140E">
                  <wp:extent cx="2331720" cy="1082040"/>
                  <wp:effectExtent l="0" t="0" r="0" b="3810"/>
                  <wp:docPr id="21042710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23115" w14:textId="77777777" w:rsidR="00BF3713" w:rsidRDefault="00BF3713" w:rsidP="0094554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33734796" w14:textId="77777777" w:rsidR="00BF3713" w:rsidRDefault="00BF3713" w:rsidP="0094554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</w:p>
          <w:p w14:paraId="0B4853F8" w14:textId="6AA92684" w:rsidR="00945544" w:rsidRPr="00945544" w:rsidRDefault="00945544" w:rsidP="0094554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945544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Step 3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 is a pivotal part of the recovery process. It involves making</w:t>
            </w:r>
            <w:r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 a 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conscious decision to turn one’s will and life over to a higher power. </w:t>
            </w:r>
            <w:r w:rsidR="0009772E" w:rsidRPr="007F4691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Here’s a deeper understanding of this step:</w:t>
            </w:r>
          </w:p>
          <w:p w14:paraId="1A1F97A5" w14:textId="15E71D1B" w:rsidR="00945544" w:rsidRPr="00945544" w:rsidRDefault="00945544" w:rsidP="00BF760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945544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Purpose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</w:t>
            </w:r>
            <w:r w:rsidR="00BF7609"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BF7609" w:rsidRPr="00784F32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- </w:t>
            </w:r>
            <w:r w:rsidRPr="0094554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Surrender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 Step 3 encourages surrendering control over addiction to a power greater than oneself.</w:t>
            </w:r>
            <w:r w:rsidR="00BF7609"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BF7609" w:rsidRPr="00784F32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- </w:t>
            </w:r>
            <w:r w:rsidRPr="0094554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Spiritual Source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 It emphasizes relying on a spiritual source of strength for recovery.</w:t>
            </w:r>
            <w:r w:rsidR="00BF7609"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BF7609" w:rsidRPr="00784F32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- </w:t>
            </w:r>
            <w:r w:rsidRPr="0094554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Humility and Trust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 By turning to a higher power, individuals work toward recovery with humility and trust.</w:t>
            </w:r>
          </w:p>
          <w:p w14:paraId="3C946ECD" w14:textId="1C8C6BE3" w:rsidR="00945544" w:rsidRPr="00945544" w:rsidRDefault="00945544" w:rsidP="00784F3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945544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Importance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</w:t>
            </w:r>
            <w:r w:rsidR="00784F32"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784F32" w:rsidRPr="00784F32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- </w:t>
            </w:r>
            <w:r w:rsidRPr="0094554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Foundation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 Step 3 lays the foundation for the subsequent steps.</w:t>
            </w:r>
            <w:r w:rsidR="00784F32" w:rsidRPr="00784F32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784F32" w:rsidRPr="00784F32">
              <w:rPr>
                <w:rFonts w:eastAsia="Times New Roman" w:cstheme="minorHAnsi"/>
                <w:b/>
                <w:b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 xml:space="preserve">- </w:t>
            </w:r>
            <w:r w:rsidRPr="00945544">
              <w:rPr>
                <w:rFonts w:eastAsia="Times New Roman" w:cstheme="minorHAnsi"/>
                <w:i/>
                <w:iCs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Self-Reflection</w:t>
            </w: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: It opens the door to self-reflection (Step 4) and admitting wrongdoings (Step 5).</w:t>
            </w:r>
          </w:p>
          <w:p w14:paraId="256B93A1" w14:textId="77777777" w:rsidR="00945544" w:rsidRPr="00945544" w:rsidRDefault="00945544" w:rsidP="00945544">
            <w:pPr>
              <w:shd w:val="clear" w:color="auto" w:fill="FFFFFF"/>
              <w:spacing w:before="180" w:after="0" w:line="240" w:lineRule="auto"/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</w:pPr>
            <w:r w:rsidRPr="00945544">
              <w:rPr>
                <w:rFonts w:eastAsia="Times New Roman" w:cstheme="minorHAnsi"/>
                <w:color w:val="111111"/>
                <w:kern w:val="0"/>
                <w:sz w:val="24"/>
                <w:szCs w:val="24"/>
                <w:lang w:eastAsia="en-AU"/>
                <w14:ligatures w14:val="none"/>
              </w:rPr>
              <w:t>Remember, Step 3 is about embracing faith, acknowledging that recovery cannot be achieved alone, and allowing a greater power to guide the journey toward sobriety.</w:t>
            </w:r>
          </w:p>
          <w:p w14:paraId="2A22C660" w14:textId="77777777" w:rsidR="00945544" w:rsidRDefault="00945544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</w:p>
          <w:p w14:paraId="770F4714" w14:textId="77777777" w:rsidR="00945544" w:rsidRPr="005357DB" w:rsidRDefault="00945544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</w:p>
          <w:p w14:paraId="35DC766F" w14:textId="06CD9142" w:rsidR="00B50F8C" w:rsidRPr="005357DB" w:rsidRDefault="00B50F8C" w:rsidP="0070039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b/>
                <w:bCs/>
                <w:i/>
                <w:iCs/>
                <w:sz w:val="24"/>
                <w:szCs w:val="24"/>
              </w:rPr>
              <w:lastRenderedPageBreak/>
              <w:t>The 12 promises</w:t>
            </w:r>
          </w:p>
          <w:p w14:paraId="0BB6B27F" w14:textId="48B729BD" w:rsidR="000E5273" w:rsidRPr="005357DB" w:rsidRDefault="003D11A2" w:rsidP="003D11A2">
            <w:pPr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 xml:space="preserve">1/. </w:t>
            </w:r>
            <w:r w:rsidR="00B50F8C" w:rsidRPr="005357DB">
              <w:rPr>
                <w:i/>
                <w:iCs/>
                <w:sz w:val="24"/>
                <w:szCs w:val="24"/>
              </w:rPr>
              <w:t>We are going to know a new freedom and a new happiness.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2/. </w:t>
            </w:r>
            <w:r w:rsidR="00B50F8C" w:rsidRPr="005357DB">
              <w:rPr>
                <w:i/>
                <w:iCs/>
                <w:sz w:val="24"/>
                <w:szCs w:val="24"/>
              </w:rPr>
              <w:t>We will not regret the past nor wish to shut the door on it.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3/. </w:t>
            </w:r>
            <w:r w:rsidR="00B50F8C" w:rsidRPr="005357DB">
              <w:rPr>
                <w:i/>
                <w:iCs/>
                <w:sz w:val="24"/>
                <w:szCs w:val="24"/>
              </w:rPr>
              <w:t>We will comprehend the word serenity.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4/. </w:t>
            </w:r>
            <w:r w:rsidR="00B50F8C" w:rsidRPr="005357DB">
              <w:rPr>
                <w:i/>
                <w:iCs/>
                <w:sz w:val="24"/>
                <w:szCs w:val="24"/>
              </w:rPr>
              <w:t>We will know peace.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5/. </w:t>
            </w:r>
            <w:r w:rsidR="00B50F8C" w:rsidRPr="005357DB">
              <w:rPr>
                <w:i/>
                <w:iCs/>
                <w:sz w:val="24"/>
                <w:szCs w:val="24"/>
              </w:rPr>
              <w:t>No matter how far down the scale we have gone, we will see how our experience can benefit others.</w:t>
            </w:r>
            <w:r w:rsidRPr="005357DB">
              <w:rPr>
                <w:i/>
                <w:iCs/>
                <w:sz w:val="24"/>
                <w:szCs w:val="24"/>
              </w:rPr>
              <w:br/>
              <w:t xml:space="preserve">6/. </w:t>
            </w:r>
            <w:r w:rsidR="00B50F8C" w:rsidRPr="005357DB">
              <w:rPr>
                <w:i/>
                <w:iCs/>
                <w:sz w:val="24"/>
                <w:szCs w:val="24"/>
              </w:rPr>
              <w:t>That feeling of uselessness and self-pity will disappear.</w:t>
            </w:r>
            <w:r w:rsidRPr="005357DB">
              <w:rPr>
                <w:i/>
                <w:iCs/>
                <w:sz w:val="24"/>
                <w:szCs w:val="24"/>
              </w:rPr>
              <w:br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 xml:space="preserve">7/.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We will lose interest in selfish things and gain interest in our fellows.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8/.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Self-seeking will slip away.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9/.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Our whole attitude and outlook on life will change.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10/.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Fear of people and economic insecurity will leave us.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11/.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We will intuitively know how to handle situations which used to baffle us.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12/. </w:t>
            </w:r>
            <w:r w:rsidR="000E5273" w:rsidRPr="005357DB">
              <w:rPr>
                <w:rFonts w:cstheme="minorHAnsi"/>
                <w:i/>
                <w:iCs/>
                <w:sz w:val="24"/>
                <w:szCs w:val="24"/>
              </w:rPr>
              <w:t>We will suddenly realize that God is doing for us what we could not do for ourselves.</w:t>
            </w:r>
          </w:p>
          <w:p w14:paraId="4ABB170E" w14:textId="57BE27E0" w:rsidR="00B50F8C" w:rsidRPr="005357DB" w:rsidRDefault="00B50F8C" w:rsidP="00B50F8C">
            <w:pPr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>Are these extravagant promises?</w:t>
            </w:r>
          </w:p>
          <w:p w14:paraId="1BACE375" w14:textId="77777777" w:rsidR="00B50F8C" w:rsidRPr="005357DB" w:rsidRDefault="00B50F8C" w:rsidP="00B50F8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>We think not. They are being fulfilled among us—sometimes quickly, sometimes slowly. They will always materialize if we work for them</w:t>
            </w:r>
            <w:r w:rsidRPr="005357DB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B2AE0BD" w14:textId="77777777" w:rsidR="002467AB" w:rsidRDefault="002467AB" w:rsidP="004E27E1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  <w:p w14:paraId="04391E8F" w14:textId="3A5BB374" w:rsidR="002467AB" w:rsidRDefault="00FF436D" w:rsidP="004E27E1">
            <w:pPr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i/>
                <w:iCs/>
                <w:noProof/>
                <w:color w:val="0070C0"/>
                <w:sz w:val="24"/>
                <w:szCs w:val="24"/>
              </w:rPr>
              <w:drawing>
                <wp:inline distT="0" distB="0" distL="0" distR="0" wp14:anchorId="6B002B00" wp14:editId="05DE7447">
                  <wp:extent cx="2369820" cy="1973580"/>
                  <wp:effectExtent l="0" t="0" r="0" b="7620"/>
                  <wp:docPr id="10497290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82464" w14:textId="15AB438D" w:rsidR="008D07D0" w:rsidRPr="00833003" w:rsidRDefault="00796322" w:rsidP="002467AB">
            <w:pPr>
              <w:rPr>
                <w:sz w:val="23"/>
                <w:szCs w:val="23"/>
              </w:rPr>
            </w:pPr>
            <w:r w:rsidRPr="005357DB">
              <w:rPr>
                <w:rFonts w:ascii="Calibri" w:eastAsia="Calibri" w:hAnsi="Calibri" w:cs="Times New Roman"/>
                <w:b/>
                <w:bCs/>
                <w:i/>
                <w:iCs/>
              </w:rPr>
              <w:lastRenderedPageBreak/>
              <w:t>BOOK REVIEW</w:t>
            </w:r>
            <w:r w:rsidR="00412A1F">
              <w:rPr>
                <w:rFonts w:ascii="Calibri" w:eastAsia="Calibri" w:hAnsi="Calibri" w:cs="Times New Roman"/>
                <w:b/>
                <w:bCs/>
                <w:i/>
                <w:iCs/>
              </w:rPr>
              <w:br/>
            </w:r>
            <w:r w:rsidR="002467AB" w:rsidRPr="00412A1F">
              <w:rPr>
                <w:b/>
                <w:bCs/>
                <w:sz w:val="24"/>
                <w:szCs w:val="24"/>
              </w:rPr>
              <w:t>Twelve Concepts for World Servic</w:t>
            </w:r>
            <w:r w:rsidR="00A75A2F">
              <w:rPr>
                <w:b/>
                <w:bCs/>
                <w:sz w:val="24"/>
                <w:szCs w:val="24"/>
              </w:rPr>
              <w:t>e</w:t>
            </w:r>
            <w:r w:rsidR="00A75A2F">
              <w:rPr>
                <w:b/>
                <w:bCs/>
                <w:sz w:val="24"/>
                <w:szCs w:val="24"/>
              </w:rPr>
              <w:br/>
            </w:r>
            <w:r w:rsidR="002467AB" w:rsidRPr="00412A1F">
              <w:rPr>
                <w:b/>
                <w:bCs/>
                <w:sz w:val="24"/>
                <w:szCs w:val="24"/>
              </w:rPr>
              <w:t>By Bill W</w:t>
            </w:r>
            <w:r w:rsidR="00C0448D">
              <w:rPr>
                <w:b/>
                <w:bCs/>
                <w:sz w:val="24"/>
                <w:szCs w:val="24"/>
              </w:rPr>
              <w:br/>
            </w:r>
            <w:r w:rsidR="002467AB" w:rsidRPr="00833003">
              <w:rPr>
                <w:sz w:val="23"/>
                <w:szCs w:val="23"/>
              </w:rPr>
              <w:t>AA founders “perishable”</w:t>
            </w:r>
            <w:r w:rsidR="008D07D0" w:rsidRPr="00833003">
              <w:rPr>
                <w:sz w:val="23"/>
                <w:szCs w:val="23"/>
              </w:rPr>
              <w:t>.</w:t>
            </w:r>
          </w:p>
          <w:p w14:paraId="1902273A" w14:textId="77777777" w:rsidR="00833003" w:rsidRDefault="002467AB" w:rsidP="00A75A2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 xml:space="preserve">Don’t be put off by the title of this small (75 pages) soft-cover booklet – or confused by the words “world service”. It has little to do with AA’s international </w:t>
            </w:r>
            <w:proofErr w:type="gramStart"/>
            <w:r w:rsidRPr="00833003">
              <w:rPr>
                <w:sz w:val="23"/>
                <w:szCs w:val="23"/>
              </w:rPr>
              <w:t>outreach, but</w:t>
            </w:r>
            <w:proofErr w:type="gramEnd"/>
            <w:r w:rsidRPr="00833003">
              <w:rPr>
                <w:sz w:val="23"/>
                <w:szCs w:val="23"/>
              </w:rPr>
              <w:t xml:space="preserve"> explains how and why our extraordinarily “free” AA structure works so well.</w:t>
            </w:r>
          </w:p>
          <w:p w14:paraId="3AA6EE42" w14:textId="77777777" w:rsidR="00FA14B8" w:rsidRDefault="002467AB" w:rsidP="00A75A2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>It’s about how our various levels of service operate in all parts of the world where there is an AA structure - from “group conscience” decisions through District and Area right up to the General Service Conference and the General Service Board.</w:t>
            </w:r>
          </w:p>
          <w:p w14:paraId="3AA563C7" w14:textId="77777777" w:rsidR="00FA14B8" w:rsidRDefault="002467AB" w:rsidP="00A75A2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>Bill writes (acknowledging his own defects of character): “Well knowing our own propensities for power driving, it is natural and even imperative that our service concepts be based on the system of ‘checks and balances’. Consequently … ideas like: ’No group or individual should be set in authority over another’ pervade the Concepts”.</w:t>
            </w:r>
          </w:p>
          <w:p w14:paraId="16D575AA" w14:textId="77777777" w:rsidR="00FA14B8" w:rsidRDefault="002467AB" w:rsidP="00A75A2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 xml:space="preserve">The need to set out the “checks and balance” in written form came from an event that shook </w:t>
            </w:r>
            <w:proofErr w:type="gramStart"/>
            <w:r w:rsidRPr="00833003">
              <w:rPr>
                <w:sz w:val="23"/>
                <w:szCs w:val="23"/>
              </w:rPr>
              <w:t>AA  in</w:t>
            </w:r>
            <w:proofErr w:type="gramEnd"/>
            <w:r w:rsidRPr="00833003">
              <w:rPr>
                <w:sz w:val="23"/>
                <w:szCs w:val="23"/>
              </w:rPr>
              <w:t xml:space="preserve"> 1948 – Dr Bob was diagnosed with a fatal illness. Bill wrote: “This drove home the </w:t>
            </w:r>
            <w:proofErr w:type="gramStart"/>
            <w:r w:rsidRPr="00833003">
              <w:rPr>
                <w:sz w:val="23"/>
                <w:szCs w:val="23"/>
              </w:rPr>
              <w:t>hard fact</w:t>
            </w:r>
            <w:proofErr w:type="gramEnd"/>
            <w:r w:rsidRPr="00833003">
              <w:rPr>
                <w:sz w:val="23"/>
                <w:szCs w:val="23"/>
              </w:rPr>
              <w:t xml:space="preserve"> that he and I were almost the sole links between our virtually unknown Trustees and the movement they served. The Trustees always had relied heavily upon Dr Bob and </w:t>
            </w:r>
            <w:proofErr w:type="gramStart"/>
            <w:r w:rsidRPr="00833003">
              <w:rPr>
                <w:sz w:val="23"/>
                <w:szCs w:val="23"/>
              </w:rPr>
              <w:t>myself</w:t>
            </w:r>
            <w:proofErr w:type="gramEnd"/>
            <w:r w:rsidRPr="00833003">
              <w:rPr>
                <w:sz w:val="23"/>
                <w:szCs w:val="23"/>
              </w:rPr>
              <w:t xml:space="preserve">. The fact had to be </w:t>
            </w:r>
            <w:r w:rsidR="00A75A2F" w:rsidRPr="00833003">
              <w:rPr>
                <w:sz w:val="23"/>
                <w:szCs w:val="23"/>
              </w:rPr>
              <w:br/>
            </w:r>
            <w:r w:rsidR="00A75A2F" w:rsidRPr="00833003">
              <w:rPr>
                <w:sz w:val="23"/>
                <w:szCs w:val="23"/>
              </w:rPr>
              <w:t>faced that AA’s founders were perishable.”</w:t>
            </w:r>
          </w:p>
          <w:p w14:paraId="3327FD23" w14:textId="4797AE23" w:rsidR="007F4691" w:rsidRPr="005357DB" w:rsidRDefault="008D07D0" w:rsidP="007F469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33003">
              <w:rPr>
                <w:sz w:val="23"/>
                <w:szCs w:val="23"/>
              </w:rPr>
              <w:t>This seems to have been the main thrust of Tradition Two, to link the little-known Trustees with the movement they served</w:t>
            </w:r>
            <w:r w:rsidRPr="00833003">
              <w:rPr>
                <w:sz w:val="23"/>
                <w:szCs w:val="23"/>
              </w:rPr>
              <w:t>.</w:t>
            </w:r>
            <w:r w:rsidR="00085EB6">
              <w:rPr>
                <w:sz w:val="23"/>
                <w:szCs w:val="23"/>
              </w:rPr>
              <w:t xml:space="preserve"> </w:t>
            </w:r>
            <w:r w:rsidR="00FA14B8" w:rsidRPr="00833003">
              <w:rPr>
                <w:sz w:val="23"/>
                <w:szCs w:val="23"/>
              </w:rPr>
              <w:t xml:space="preserve">The founders called an AA General Service Conference and delivered world services </w:t>
            </w:r>
            <w:r w:rsidR="007F4691">
              <w:rPr>
                <w:sz w:val="23"/>
                <w:szCs w:val="23"/>
              </w:rPr>
              <w:br/>
            </w:r>
            <w:r w:rsidR="007F4691" w:rsidRPr="00833003">
              <w:rPr>
                <w:sz w:val="23"/>
                <w:szCs w:val="23"/>
              </w:rPr>
              <w:t>into its permanent keeping. “The main</w:t>
            </w:r>
          </w:p>
        </w:tc>
        <w:tc>
          <w:tcPr>
            <w:tcW w:w="2540" w:type="pct"/>
          </w:tcPr>
          <w:p w14:paraId="517535BE" w14:textId="77777777" w:rsidR="000E5273" w:rsidRPr="005357DB" w:rsidRDefault="000E5273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</w:p>
          <w:p w14:paraId="6317A552" w14:textId="3E747E55" w:rsidR="00981302" w:rsidRPr="005357DB" w:rsidRDefault="00A375E0" w:rsidP="00700390">
            <w:pPr>
              <w:rPr>
                <w:i/>
                <w:iCs/>
                <w:color w:val="002060"/>
                <w:sz w:val="28"/>
                <w:szCs w:val="28"/>
              </w:rPr>
            </w:pPr>
            <w:r w:rsidRPr="005357DB">
              <w:rPr>
                <w:i/>
                <w:iCs/>
                <w:color w:val="002060"/>
                <w:sz w:val="28"/>
                <w:szCs w:val="28"/>
              </w:rPr>
              <w:t xml:space="preserve">Send your </w:t>
            </w:r>
            <w:r w:rsidR="003D11A2" w:rsidRPr="005357DB">
              <w:rPr>
                <w:i/>
                <w:iCs/>
                <w:color w:val="002060"/>
                <w:sz w:val="28"/>
                <w:szCs w:val="28"/>
              </w:rPr>
              <w:t xml:space="preserve">articles and announcements </w:t>
            </w:r>
            <w:r w:rsidR="00614157" w:rsidRPr="005357DB">
              <w:rPr>
                <w:i/>
                <w:iCs/>
                <w:color w:val="002060"/>
                <w:sz w:val="28"/>
                <w:szCs w:val="28"/>
              </w:rPr>
              <w:t>to the Central Service Office via email and mark it to the attention of the Serenity Times Editor.</w:t>
            </w:r>
          </w:p>
          <w:p w14:paraId="654ACACB" w14:textId="77777777" w:rsidR="00294F68" w:rsidRPr="005357DB" w:rsidRDefault="00294F68" w:rsidP="0061415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0DE4789" w14:textId="1C77ECC6" w:rsidR="00A17FB2" w:rsidRPr="005357DB" w:rsidRDefault="008F704A" w:rsidP="008F704A">
            <w:pPr>
              <w:jc w:val="center"/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br/>
            </w:r>
            <w:r w:rsidR="00981302" w:rsidRPr="005357DB">
              <w:rPr>
                <w:i/>
                <w:iCs/>
                <w:sz w:val="24"/>
                <w:szCs w:val="24"/>
              </w:rPr>
              <w:t>Your Darwin Committee</w:t>
            </w:r>
          </w:p>
          <w:p w14:paraId="3BC6DDA5" w14:textId="6905C365" w:rsidR="00D421E1" w:rsidRPr="005357DB" w:rsidRDefault="00981302" w:rsidP="00294F6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5357DB">
              <w:rPr>
                <w:rFonts w:cstheme="minorHAnsi"/>
                <w:i/>
                <w:iCs/>
                <w:sz w:val="24"/>
                <w:szCs w:val="24"/>
              </w:rPr>
              <w:t xml:space="preserve">Kitty Kat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Chair/DCM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Marg M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Secretary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="00796322"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Elina                          Treasurer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Matt DJ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Office Registrar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Kate S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Webmaster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Sam H                       Office co-ordinator                         Brendan </w:t>
            </w:r>
            <w:proofErr w:type="gramStart"/>
            <w:r w:rsidRPr="005357DB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proofErr w:type="gramEnd"/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Literature Officer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Judelle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Public Information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Darren H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Treatment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Deb H 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Office Maintenance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br/>
              <w:t>Andy B</w:t>
            </w:r>
            <w:r w:rsidRPr="005357DB">
              <w:rPr>
                <w:rFonts w:cstheme="minorHAnsi"/>
                <w:i/>
                <w:iCs/>
                <w:sz w:val="24"/>
                <w:szCs w:val="24"/>
              </w:rPr>
              <w:tab/>
              <w:t xml:space="preserve">                     Editor: Se</w:t>
            </w:r>
            <w:r w:rsidR="00294F68" w:rsidRPr="005357DB">
              <w:rPr>
                <w:rFonts w:cstheme="minorHAnsi"/>
                <w:i/>
                <w:iCs/>
                <w:sz w:val="24"/>
                <w:szCs w:val="24"/>
              </w:rPr>
              <w:t>renity Times</w:t>
            </w:r>
          </w:p>
          <w:p w14:paraId="3E0DEEAF" w14:textId="77777777" w:rsidR="007F4691" w:rsidRDefault="007F4691" w:rsidP="007F469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2F41E6C" w14:textId="0DEFA808" w:rsidR="007F4691" w:rsidRPr="007F4691" w:rsidRDefault="007F4691" w:rsidP="007F4691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F469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Service</w:t>
            </w:r>
          </w:p>
          <w:p w14:paraId="6A3FD752" w14:textId="77777777" w:rsidR="007F4691" w:rsidRPr="007F4691" w:rsidRDefault="007F4691" w:rsidP="007F4691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7F4691">
              <w:rPr>
                <w:rFonts w:cstheme="minorHAnsi"/>
                <w:i/>
                <w:iCs/>
                <w:sz w:val="24"/>
                <w:szCs w:val="24"/>
              </w:rPr>
              <w:t>Are you interested in increasing the amount of service you do?</w:t>
            </w:r>
            <w:r w:rsidRPr="007F4691">
              <w:rPr>
                <w:rFonts w:cstheme="minorHAnsi"/>
                <w:i/>
                <w:iCs/>
                <w:sz w:val="24"/>
                <w:szCs w:val="24"/>
              </w:rPr>
              <w:br/>
              <w:t>If so, we are always after volunteers to help man the office, answer 12 step calls, attend rehabilitation meetings and more.</w:t>
            </w:r>
            <w:r w:rsidRPr="007F4691">
              <w:rPr>
                <w:rFonts w:cstheme="minorHAnsi"/>
                <w:i/>
                <w:iCs/>
                <w:sz w:val="24"/>
                <w:szCs w:val="24"/>
              </w:rPr>
              <w:br/>
              <w:t>Service is one of the foundation stones of personal recovery. If you think you could be doing more, please reach out to a committee member or send an email to the office.</w:t>
            </w:r>
          </w:p>
          <w:p w14:paraId="304E668D" w14:textId="77777777" w:rsidR="00D421E1" w:rsidRPr="005357DB" w:rsidRDefault="00D421E1" w:rsidP="00294F68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09305554" w14:textId="18211B05" w:rsidR="00614157" w:rsidRPr="005357DB" w:rsidRDefault="00614157" w:rsidP="000E5273">
            <w:pPr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5357DB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lastRenderedPageBreak/>
              <w:t xml:space="preserve">Tradition </w:t>
            </w:r>
            <w:r w:rsidR="00D8760A">
              <w:rPr>
                <w:rFonts w:cstheme="minorHAnsi"/>
                <w:b/>
                <w:bCs/>
                <w:i/>
                <w:iCs/>
                <w:color w:val="002060"/>
                <w:sz w:val="28"/>
                <w:szCs w:val="28"/>
              </w:rPr>
              <w:t>3</w:t>
            </w:r>
          </w:p>
          <w:p w14:paraId="7C142703" w14:textId="26CFB727" w:rsidR="00B50F8C" w:rsidRPr="005357DB" w:rsidRDefault="00F918AF" w:rsidP="00981302">
            <w:pPr>
              <w:rPr>
                <w:rFonts w:cstheme="minorHAnsi"/>
                <w:i/>
                <w:iCs/>
                <w:color w:val="002060"/>
                <w:sz w:val="28"/>
                <w:szCs w:val="28"/>
              </w:rPr>
            </w:pPr>
            <w:r w:rsidRPr="005357DB">
              <w:rPr>
                <w:rFonts w:cstheme="minorHAnsi"/>
                <w:i/>
                <w:iCs/>
                <w:color w:val="002060"/>
                <w:sz w:val="28"/>
                <w:szCs w:val="28"/>
              </w:rPr>
              <w:t>”</w:t>
            </w:r>
            <w:r w:rsidR="002222D5" w:rsidRPr="002222D5">
              <w:rPr>
                <w:rFonts w:ascii="Roboto" w:hAnsi="Roboto"/>
                <w:color w:val="434343"/>
                <w:shd w:val="clear" w:color="auto" w:fill="FFFFFF"/>
              </w:rPr>
              <w:t xml:space="preserve"> </w:t>
            </w:r>
            <w:r w:rsidR="002222D5" w:rsidRPr="002222D5">
              <w:rPr>
                <w:rFonts w:cstheme="minorHAnsi"/>
                <w:i/>
                <w:iCs/>
                <w:color w:val="002060"/>
                <w:sz w:val="28"/>
                <w:szCs w:val="28"/>
              </w:rPr>
              <w:t>3. The only requirement for A.A. membership is a desire to stop drinking.</w:t>
            </w:r>
            <w:r w:rsidR="001E006C">
              <w:rPr>
                <w:rFonts w:cstheme="minorHAnsi"/>
                <w:i/>
                <w:iCs/>
                <w:color w:val="002060"/>
                <w:sz w:val="28"/>
                <w:szCs w:val="28"/>
              </w:rPr>
              <w:t>”</w:t>
            </w:r>
          </w:p>
          <w:p w14:paraId="6E98434D" w14:textId="77777777" w:rsidR="000B30BD" w:rsidRPr="005357DB" w:rsidRDefault="000B30BD" w:rsidP="00981302">
            <w:pPr>
              <w:rPr>
                <w:rFonts w:ascii="Arial" w:hAnsi="Arial" w:cstheme="minorHAnsi"/>
                <w:i/>
                <w:iCs/>
              </w:rPr>
            </w:pPr>
          </w:p>
          <w:p w14:paraId="4FC0183C" w14:textId="74E72505" w:rsidR="000B30BD" w:rsidRPr="005357DB" w:rsidRDefault="000E5273" w:rsidP="00981302">
            <w:pPr>
              <w:rPr>
                <w:rFonts w:ascii="Arial" w:hAnsi="Arial" w:cstheme="minorHAnsi"/>
                <w:i/>
                <w:iCs/>
              </w:rPr>
            </w:pPr>
            <w:r w:rsidRPr="005357DB">
              <w:rPr>
                <w:i/>
                <w:iCs/>
                <w:noProof/>
              </w:rPr>
              <w:drawing>
                <wp:inline distT="0" distB="0" distL="0" distR="0" wp14:anchorId="62842ED8" wp14:editId="4377BDE4">
                  <wp:extent cx="1858791" cy="1194435"/>
                  <wp:effectExtent l="0" t="0" r="8255" b="5715"/>
                  <wp:docPr id="1832811141" name="Picture 3" descr="Next Steps | Batta Fulkerson Law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xt Steps | Batta Fulkerson Law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200" cy="122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E49BE" w14:textId="77777777" w:rsidR="000B30BD" w:rsidRPr="005357DB" w:rsidRDefault="000B30BD" w:rsidP="00981302">
            <w:pPr>
              <w:rPr>
                <w:rFonts w:ascii="Arial" w:hAnsi="Arial" w:cstheme="minorHAnsi"/>
                <w:i/>
                <w:iCs/>
              </w:rPr>
            </w:pPr>
          </w:p>
          <w:p w14:paraId="5E301301" w14:textId="30EC0181" w:rsidR="000E5273" w:rsidRPr="002F3371" w:rsidRDefault="001F7FCC" w:rsidP="000E5273">
            <w:pPr>
              <w:rPr>
                <w:rFonts w:ascii="Arial" w:hAnsi="Arial" w:cstheme="minorHAnsi"/>
                <w:b/>
                <w:bCs/>
              </w:rPr>
            </w:pPr>
            <w:r>
              <w:rPr>
                <w:rFonts w:ascii="Arial" w:hAnsi="Arial" w:cstheme="minorHAnsi"/>
                <w:b/>
                <w:bCs/>
              </w:rPr>
              <w:t>Third</w:t>
            </w:r>
            <w:r w:rsidR="00E466A1" w:rsidRPr="002F3371">
              <w:rPr>
                <w:rFonts w:ascii="Arial" w:hAnsi="Arial" w:cstheme="minorHAnsi"/>
                <w:b/>
                <w:bCs/>
              </w:rPr>
              <w:t xml:space="preserve"> </w:t>
            </w:r>
            <w:r w:rsidR="000E5273" w:rsidRPr="002F3371">
              <w:rPr>
                <w:rFonts w:ascii="Arial" w:hAnsi="Arial" w:cstheme="minorHAnsi"/>
                <w:b/>
                <w:bCs/>
              </w:rPr>
              <w:t>Step Prayer</w:t>
            </w:r>
          </w:p>
          <w:p w14:paraId="642F6883" w14:textId="00CA59B8" w:rsidR="008D1E10" w:rsidRPr="002F3371" w:rsidRDefault="00C97E09" w:rsidP="000E5273">
            <w:pPr>
              <w:rPr>
                <w:rFonts w:ascii="Arial" w:hAnsi="Arial" w:cstheme="minorHAnsi"/>
              </w:rPr>
            </w:pPr>
            <w:hyperlink r:id="rId11" w:tgtFrame="_blank" w:history="1">
              <w:r w:rsidRPr="002F3371">
                <w:rPr>
                  <w:rStyle w:val="Hyperlink"/>
                  <w:rFonts w:ascii="Arial" w:hAnsi="Arial" w:cstheme="minorHAnsi"/>
                  <w:color w:val="auto"/>
                  <w:u w:val="none"/>
                </w:rPr>
                <w:t>God, I offer myself to Thee- To build with me and to do with me as Thou wilt. Relieve me of the bondage of self, that I may better do Thy will"</w:t>
              </w:r>
            </w:hyperlink>
          </w:p>
          <w:p w14:paraId="52361B83" w14:textId="77777777" w:rsidR="00C97E09" w:rsidRPr="005357DB" w:rsidRDefault="00C97E09" w:rsidP="000E5273">
            <w:pPr>
              <w:rPr>
                <w:rFonts w:ascii="Arial" w:hAnsi="Arial" w:cstheme="minorHAnsi"/>
                <w:i/>
                <w:iCs/>
              </w:rPr>
            </w:pPr>
          </w:p>
          <w:p w14:paraId="4D23493B" w14:textId="04396D23" w:rsidR="000B30BD" w:rsidRPr="005357DB" w:rsidRDefault="000E5273" w:rsidP="00981302">
            <w:pPr>
              <w:rPr>
                <w:rFonts w:ascii="Arial" w:hAnsi="Arial" w:cstheme="minorHAnsi"/>
                <w:i/>
                <w:iCs/>
              </w:rPr>
            </w:pPr>
            <w:r w:rsidRPr="005357DB">
              <w:rPr>
                <w:rFonts w:ascii="Calibri" w:eastAsia="Times New Roman" w:hAnsi="Calibri" w:cs="Georgia"/>
                <w:i/>
                <w:iCs/>
                <w:noProof/>
                <w:kern w:val="0"/>
                <w:lang w:val="en-US"/>
                <w14:ligatures w14:val="none"/>
              </w:rPr>
              <w:drawing>
                <wp:inline distT="0" distB="0" distL="0" distR="0" wp14:anchorId="2A1C93A9" wp14:editId="255979DC">
                  <wp:extent cx="2568575" cy="2110251"/>
                  <wp:effectExtent l="0" t="0" r="3175" b="4445"/>
                  <wp:docPr id="5007668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76687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211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0981E" w14:textId="77777777" w:rsidR="009F729E" w:rsidRPr="005357DB" w:rsidRDefault="009F729E" w:rsidP="0058111A">
            <w:pPr>
              <w:rPr>
                <w:i/>
                <w:iCs/>
                <w:sz w:val="28"/>
                <w:szCs w:val="28"/>
              </w:rPr>
            </w:pPr>
          </w:p>
          <w:p w14:paraId="499B7BE9" w14:textId="3669AC67" w:rsidR="00E466A1" w:rsidRPr="005357DB" w:rsidRDefault="00E466A1" w:rsidP="00E466A1">
            <w:pPr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t>God grant me the serenity</w:t>
            </w:r>
            <w:r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br/>
              <w:t>To accept the things I cannot change.</w:t>
            </w:r>
            <w:r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br/>
              <w:t xml:space="preserve">Courage to change the things I </w:t>
            </w:r>
            <w:r w:rsidR="00BF03AC"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t>can;</w:t>
            </w:r>
            <w:r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t xml:space="preserve">  </w:t>
            </w:r>
            <w:r w:rsidRPr="005357DB">
              <w:rPr>
                <w:b/>
                <w:bCs/>
                <w:i/>
                <w:iCs/>
                <w:color w:val="00B050"/>
                <w:sz w:val="24"/>
                <w:szCs w:val="24"/>
              </w:rPr>
              <w:br/>
              <w:t>And wisdom to know the difference.</w:t>
            </w:r>
          </w:p>
          <w:p w14:paraId="62E71013" w14:textId="77777777" w:rsidR="004E27E1" w:rsidRDefault="004E27E1" w:rsidP="002078EA">
            <w:pPr>
              <w:rPr>
                <w:i/>
                <w:iCs/>
                <w:sz w:val="24"/>
                <w:szCs w:val="24"/>
              </w:rPr>
            </w:pPr>
          </w:p>
          <w:p w14:paraId="759B1821" w14:textId="77777777" w:rsidR="004E27E1" w:rsidRDefault="004E27E1" w:rsidP="002078EA">
            <w:pPr>
              <w:rPr>
                <w:i/>
                <w:iCs/>
                <w:sz w:val="24"/>
                <w:szCs w:val="24"/>
              </w:rPr>
            </w:pPr>
          </w:p>
          <w:p w14:paraId="5B395D94" w14:textId="77777777" w:rsidR="004E27E1" w:rsidRDefault="004E27E1" w:rsidP="002078EA">
            <w:pPr>
              <w:rPr>
                <w:i/>
                <w:iCs/>
                <w:sz w:val="24"/>
                <w:szCs w:val="24"/>
              </w:rPr>
            </w:pPr>
          </w:p>
          <w:p w14:paraId="0AFD4C59" w14:textId="5999F6E0" w:rsidR="000A22A4" w:rsidRPr="005357DB" w:rsidRDefault="000A22A4" w:rsidP="000A22A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A22A4">
              <w:rPr>
                <w:b/>
                <w:bCs/>
                <w:i/>
                <w:iCs/>
                <w:sz w:val="28"/>
                <w:szCs w:val="28"/>
              </w:rPr>
              <w:lastRenderedPageBreak/>
              <w:t>TOP END BILL W CAMP</w:t>
            </w:r>
            <w:r w:rsidRPr="005357DB">
              <w:rPr>
                <w:b/>
                <w:bCs/>
                <w:i/>
                <w:iCs/>
                <w:sz w:val="28"/>
                <w:szCs w:val="28"/>
              </w:rPr>
              <w:br/>
              <w:t>JULY 26</w:t>
            </w:r>
            <w:r w:rsidRPr="005357D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5357DB">
              <w:rPr>
                <w:b/>
                <w:bCs/>
                <w:i/>
                <w:iCs/>
                <w:sz w:val="28"/>
                <w:szCs w:val="28"/>
              </w:rPr>
              <w:t xml:space="preserve"> TO 28</w:t>
            </w:r>
            <w:r w:rsidRPr="005357DB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5357DB">
              <w:rPr>
                <w:b/>
                <w:bCs/>
                <w:i/>
                <w:iCs/>
                <w:sz w:val="28"/>
                <w:szCs w:val="28"/>
              </w:rPr>
              <w:t xml:space="preserve"> 2024</w:t>
            </w:r>
          </w:p>
          <w:p w14:paraId="267B0D4E" w14:textId="6774499D" w:rsidR="000A22A4" w:rsidRPr="005357DB" w:rsidRDefault="000A22A4" w:rsidP="002649D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5357DB">
              <w:rPr>
                <w:i/>
                <w:iCs/>
                <w:noProof/>
              </w:rPr>
              <w:drawing>
                <wp:inline distT="0" distB="0" distL="0" distR="0" wp14:anchorId="73390019" wp14:editId="1B01747D">
                  <wp:extent cx="2065020" cy="1839340"/>
                  <wp:effectExtent l="0" t="0" r="0" b="8890"/>
                  <wp:docPr id="2" name="ymail_attachmentId722b5f80-508f-4773-a064-020ab32b48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mail_attachmentId722b5f80-508f-4773-a064-020ab32b481c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997" cy="184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AB458" w14:textId="43EF9E93" w:rsidR="000A22A4" w:rsidRPr="000A22A4" w:rsidRDefault="000A22A4" w:rsidP="000A22A4">
            <w:pPr>
              <w:rPr>
                <w:i/>
                <w:iCs/>
                <w:sz w:val="24"/>
                <w:szCs w:val="24"/>
              </w:rPr>
            </w:pPr>
            <w:r w:rsidRPr="000A22A4">
              <w:rPr>
                <w:i/>
                <w:iCs/>
                <w:sz w:val="24"/>
                <w:szCs w:val="24"/>
              </w:rPr>
              <w:t>Darwin District hosts the annual Top End Bill W camp, held at Douglas Daly Tourist Park.</w:t>
            </w:r>
          </w:p>
          <w:p w14:paraId="30A0DBA9" w14:textId="77777777" w:rsidR="00293E73" w:rsidRPr="005357DB" w:rsidRDefault="000A22A4" w:rsidP="00911882">
            <w:pPr>
              <w:rPr>
                <w:i/>
                <w:iCs/>
                <w:sz w:val="24"/>
                <w:szCs w:val="24"/>
              </w:rPr>
            </w:pPr>
            <w:r w:rsidRPr="005357DB">
              <w:rPr>
                <w:i/>
                <w:iCs/>
                <w:sz w:val="24"/>
                <w:szCs w:val="24"/>
              </w:rPr>
              <w:t>Come and join us and be a part of this iconic AA Top End event.</w:t>
            </w:r>
          </w:p>
          <w:p w14:paraId="699AFB86" w14:textId="4C773001" w:rsidR="00507274" w:rsidRDefault="00AB6D84" w:rsidP="00911882">
            <w:pPr>
              <w:rPr>
                <w:i/>
                <w:iCs/>
                <w:color w:val="0070C0"/>
                <w:sz w:val="24"/>
                <w:szCs w:val="24"/>
              </w:rPr>
            </w:pPr>
            <w:r w:rsidRPr="0008463B">
              <w:rPr>
                <w:b/>
                <w:bCs/>
                <w:i/>
                <w:iCs/>
                <w:color w:val="0070C0"/>
                <w:sz w:val="24"/>
                <w:szCs w:val="24"/>
              </w:rPr>
              <w:t>Quiz corner</w:t>
            </w:r>
            <w:r w:rsidR="001358DC">
              <w:rPr>
                <w:b/>
                <w:bCs/>
                <w:i/>
                <w:iCs/>
                <w:color w:val="0070C0"/>
                <w:sz w:val="24"/>
                <w:szCs w:val="24"/>
              </w:rPr>
              <w:br/>
            </w:r>
            <w:r w:rsidR="00507274">
              <w:rPr>
                <w:i/>
                <w:iCs/>
                <w:color w:val="0070C0"/>
                <w:sz w:val="24"/>
                <w:szCs w:val="24"/>
              </w:rPr>
              <w:t>Pick the correct response</w:t>
            </w:r>
            <w:r w:rsidR="00002606">
              <w:rPr>
                <w:i/>
                <w:iCs/>
                <w:color w:val="0070C0"/>
                <w:sz w:val="24"/>
                <w:szCs w:val="24"/>
              </w:rPr>
              <w:t>s</w:t>
            </w:r>
            <w:r w:rsidR="00507274">
              <w:rPr>
                <w:i/>
                <w:iCs/>
                <w:color w:val="0070C0"/>
                <w:sz w:val="24"/>
                <w:szCs w:val="24"/>
              </w:rPr>
              <w:t xml:space="preserve"> from th</w:t>
            </w:r>
            <w:r w:rsidR="00002606">
              <w:rPr>
                <w:i/>
                <w:iCs/>
                <w:color w:val="0070C0"/>
                <w:sz w:val="24"/>
                <w:szCs w:val="24"/>
              </w:rPr>
              <w:t>ese</w:t>
            </w:r>
            <w:r w:rsidR="00507274">
              <w:rPr>
                <w:i/>
                <w:iCs/>
                <w:color w:val="0070C0"/>
                <w:sz w:val="24"/>
                <w:szCs w:val="24"/>
              </w:rPr>
              <w:t xml:space="preserve"> Big Book quote</w:t>
            </w:r>
            <w:r w:rsidR="003549FB">
              <w:rPr>
                <w:i/>
                <w:iCs/>
                <w:color w:val="0070C0"/>
                <w:sz w:val="24"/>
                <w:szCs w:val="24"/>
              </w:rPr>
              <w:t>s</w:t>
            </w:r>
            <w:r w:rsidR="00507274">
              <w:rPr>
                <w:i/>
                <w:iCs/>
                <w:color w:val="0070C0"/>
                <w:sz w:val="24"/>
                <w:szCs w:val="24"/>
              </w:rPr>
              <w:t>:</w:t>
            </w:r>
          </w:p>
          <w:p w14:paraId="31F8EA2B" w14:textId="45FCB4CE" w:rsidR="00507274" w:rsidRDefault="00507274" w:rsidP="002B23BB">
            <w:pPr>
              <w:pStyle w:val="NormalWeb"/>
            </w:pPr>
            <w:r>
              <w:t xml:space="preserve">"We ask especially for </w:t>
            </w:r>
            <w:proofErr w:type="gramStart"/>
            <w:r>
              <w:t>.....</w:t>
            </w:r>
            <w:proofErr w:type="gramEnd"/>
            <w:r>
              <w:t>"</w:t>
            </w:r>
            <w:r w:rsidR="0008463B">
              <w:br/>
              <w:t xml:space="preserve">a. </w:t>
            </w:r>
            <w:r>
              <w:t>the obsession to be removed</w:t>
            </w:r>
            <w:r w:rsidR="00E2657F">
              <w:br/>
              <w:t xml:space="preserve">b. </w:t>
            </w:r>
            <w:r>
              <w:t>sobriety, just for today</w:t>
            </w:r>
            <w:r w:rsidR="00E2657F">
              <w:br/>
              <w:t>c.</w:t>
            </w:r>
            <w:r w:rsidR="002268A5">
              <w:t xml:space="preserve"> m</w:t>
            </w:r>
            <w:r w:rsidR="00E2657F">
              <w:t>oney</w:t>
            </w:r>
            <w:r w:rsidR="002268A5">
              <w:br/>
              <w:t>d. better sex.</w:t>
            </w:r>
            <w:r w:rsidR="002268A5">
              <w:br/>
            </w:r>
            <w:r w:rsidR="0085391F">
              <w:t>e</w:t>
            </w:r>
            <w:r w:rsidR="002268A5">
              <w:t>.</w:t>
            </w:r>
            <w:r w:rsidR="0085391F">
              <w:t xml:space="preserve"> p</w:t>
            </w:r>
            <w:r w:rsidR="00002606">
              <w:t>eople to do what we want.</w:t>
            </w:r>
            <w:r w:rsidR="002268A5">
              <w:t xml:space="preserve"> </w:t>
            </w:r>
          </w:p>
          <w:p w14:paraId="5F5CF829" w14:textId="71A87B25" w:rsidR="001358DC" w:rsidRDefault="001358DC" w:rsidP="002B23BB">
            <w:pPr>
              <w:pStyle w:val="NormalWeb"/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noProof/>
              </w:rPr>
              <w:drawing>
                <wp:inline distT="0" distB="0" distL="0" distR="0" wp14:anchorId="67891F5E" wp14:editId="0B229BD4">
                  <wp:extent cx="1828800" cy="1371600"/>
                  <wp:effectExtent l="0" t="0" r="0" b="0"/>
                  <wp:docPr id="5346119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4F2FF" w14:textId="5BAFEA3E" w:rsidR="001358DC" w:rsidRPr="002B23BB" w:rsidRDefault="002B23BB" w:rsidP="002B23BB">
            <w:pPr>
              <w:spacing w:before="100" w:beforeAutospacing="1" w:after="100" w:afterAutospacing="1" w:line="240" w:lineRule="auto"/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</w:pPr>
            <w:r w:rsidRPr="002B23BB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"Above everything, we alcoholics must be rid of _______.  We must, or it kills us!" </w:t>
            </w:r>
            <w:r w:rsidR="00CA6214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  <w:t>a</w:t>
            </w:r>
            <w:r w:rsidRPr="002B23BB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. friends who still drink</w:t>
            </w:r>
            <w:r w:rsidR="00CA6214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.</w:t>
            </w:r>
            <w:r w:rsidR="00CA6214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  <w:t>b</w:t>
            </w:r>
            <w:r w:rsidRPr="002B23BB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. this selfishness </w:t>
            </w:r>
            <w:r w:rsidR="00CA6214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  <w:t>c</w:t>
            </w:r>
            <w:r w:rsidRPr="002B23BB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. any liquor in our homes</w:t>
            </w:r>
            <w:r w:rsidR="00297517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  <w:t>d</w:t>
            </w:r>
            <w:r w:rsidRPr="002B23BB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>. our triggers</w:t>
            </w:r>
            <w:r w:rsidR="00297517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  <w:t>e our children</w:t>
            </w:r>
            <w:r w:rsidR="001358DC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br/>
            </w:r>
            <w:r w:rsidR="001358DC" w:rsidRPr="001358DC">
              <w:rPr>
                <w:rFonts w:ascii="Aptos" w:eastAsia="Aptos" w:hAnsi="Aptos" w:cs="Aptos"/>
                <w:kern w:val="0"/>
                <w:sz w:val="16"/>
                <w:szCs w:val="16"/>
                <w:lang w:eastAsia="en-AU"/>
                <w14:ligatures w14:val="none"/>
              </w:rPr>
              <w:t>No, I’m not giving you the answers, look them up</w:t>
            </w:r>
            <w:r w:rsidR="001358DC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 xml:space="preserve">. </w:t>
            </w:r>
            <w:r w:rsidR="001358DC" w:rsidRPr="001358DC">
              <w:rPr>
                <mc:AlternateContent>
                  <mc:Choice Requires="w16se">
                    <w:rFonts w:ascii="Aptos" w:eastAsia="Aptos" w:hAnsi="Aptos" w:cs="Apto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4"/>
                <w:szCs w:val="24"/>
                <w:lang w:eastAsia="en-AU"/>
                <w14:ligatures w14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1358DC">
              <w:rPr>
                <w:rFonts w:ascii="Aptos" w:eastAsia="Aptos" w:hAnsi="Aptos" w:cs="Aptos"/>
                <w:kern w:val="0"/>
                <w:sz w:val="24"/>
                <w:szCs w:val="24"/>
                <w:lang w:eastAsia="en-AU"/>
                <w14:ligatures w14:val="none"/>
              </w:rPr>
              <w:t xml:space="preserve"> </w:t>
            </w:r>
            <w:r w:rsidR="001358DC" w:rsidRPr="001358DC">
              <w:rPr>
                <w:rFonts w:ascii="Aptos" w:eastAsia="Aptos" w:hAnsi="Aptos" w:cs="Aptos"/>
                <w:kern w:val="0"/>
                <w:sz w:val="16"/>
                <w:szCs w:val="16"/>
                <w:lang w:eastAsia="en-AU"/>
                <w14:ligatures w14:val="none"/>
              </w:rPr>
              <w:t>Ed.</w:t>
            </w:r>
          </w:p>
          <w:p w14:paraId="2446D4A4" w14:textId="2AD8361E" w:rsidR="00085EB6" w:rsidRDefault="00085EB6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lastRenderedPageBreak/>
              <w:t>principles</w:t>
            </w:r>
            <w:r w:rsidRPr="00833003">
              <w:rPr>
                <w:sz w:val="23"/>
                <w:szCs w:val="23"/>
              </w:rPr>
              <w:t xml:space="preserve"> </w:t>
            </w:r>
            <w:r w:rsidR="00412A1F" w:rsidRPr="00833003">
              <w:rPr>
                <w:sz w:val="23"/>
                <w:szCs w:val="23"/>
              </w:rPr>
              <w:t>of Tradition Two are crystal clear: the AA Groups are to be the final authority; their leaders are to be entrusted with delegated responsibilities only.”</w:t>
            </w:r>
          </w:p>
          <w:p w14:paraId="3DAB7AB7" w14:textId="77777777" w:rsidR="00085EB6" w:rsidRDefault="00412A1F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>The short form of Concept One sums that up: “Th final responsibility and the ultimate authority for AA world services should always reside in the collective conscience of our whole Fellowship.”</w:t>
            </w:r>
          </w:p>
          <w:p w14:paraId="54518579" w14:textId="77777777" w:rsidR="00085EB6" w:rsidRDefault="00412A1F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 xml:space="preserve">Don’t worry, I’m not going to try to dissect every Concept – but Concept Three has an interesting “get out of jail” aspect. It could well be read and digested by GSRs as well as Delegates and other </w:t>
            </w:r>
            <w:proofErr w:type="gramStart"/>
            <w:r w:rsidRPr="00833003">
              <w:rPr>
                <w:sz w:val="23"/>
                <w:szCs w:val="23"/>
              </w:rPr>
              <w:t>members  in</w:t>
            </w:r>
            <w:proofErr w:type="gramEnd"/>
            <w:r w:rsidRPr="00833003">
              <w:rPr>
                <w:sz w:val="23"/>
                <w:szCs w:val="23"/>
              </w:rPr>
              <w:t xml:space="preserve"> various arms of service.</w:t>
            </w:r>
          </w:p>
          <w:p w14:paraId="444617DF" w14:textId="77777777" w:rsidR="00085EB6" w:rsidRDefault="00412A1F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>It talks about a traditional “Right of Decision”. As I understand it, the Concept gives our leaders the right to change the decision of (say) a Group if, on hearing discussion and argument that makes the Group decision untenable, gives our representatives the right to vote against that decision.</w:t>
            </w:r>
          </w:p>
          <w:p w14:paraId="010DFD7E" w14:textId="77777777" w:rsidR="00D30359" w:rsidRDefault="00412A1F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 xml:space="preserve">That happened to me quite recently at a Darwin District Office meeting. Our Group had voted against a “communications hub” designed to better engage those attending meetings online.  Our Group thought it too expensive but, as alternate GSR, I heard discussion on what it would achieve and was impressed. </w:t>
            </w:r>
            <w:proofErr w:type="gramStart"/>
            <w:r w:rsidRPr="00833003">
              <w:rPr>
                <w:sz w:val="23"/>
                <w:szCs w:val="23"/>
              </w:rPr>
              <w:t>So</w:t>
            </w:r>
            <w:proofErr w:type="gramEnd"/>
            <w:r w:rsidRPr="00833003">
              <w:rPr>
                <w:sz w:val="23"/>
                <w:szCs w:val="23"/>
              </w:rPr>
              <w:t xml:space="preserve"> I changed our Group vote to agree with the proposal – which turned out to be a unanimous decision.</w:t>
            </w:r>
          </w:p>
          <w:p w14:paraId="633215A0" w14:textId="6FDCB4B9" w:rsidR="00412A1F" w:rsidRPr="00833003" w:rsidRDefault="00412A1F" w:rsidP="00412A1F">
            <w:pPr>
              <w:rPr>
                <w:sz w:val="23"/>
                <w:szCs w:val="23"/>
              </w:rPr>
            </w:pPr>
            <w:r w:rsidRPr="00833003">
              <w:rPr>
                <w:sz w:val="23"/>
                <w:szCs w:val="23"/>
              </w:rPr>
              <w:t xml:space="preserve">If the Group doesn’t like that, they can shout at me. Then (having a little knowledge of Concept Three) I can quote the “Right of Decision”. It probably won’t make them </w:t>
            </w:r>
            <w:proofErr w:type="gramStart"/>
            <w:r w:rsidRPr="00833003">
              <w:rPr>
                <w:sz w:val="23"/>
                <w:szCs w:val="23"/>
              </w:rPr>
              <w:t>happy</w:t>
            </w:r>
            <w:proofErr w:type="gramEnd"/>
            <w:r w:rsidRPr="00833003">
              <w:rPr>
                <w:sz w:val="23"/>
                <w:szCs w:val="23"/>
              </w:rPr>
              <w:t xml:space="preserve"> but it will make me feel better, now knowing there are no penalties for non-conformity with AA principles.</w:t>
            </w:r>
          </w:p>
          <w:p w14:paraId="48D06D8C" w14:textId="0621FC23" w:rsidR="005357DB" w:rsidRPr="005357DB" w:rsidRDefault="00412A1F" w:rsidP="007F4691">
            <w:pPr>
              <w:rPr>
                <w:i/>
                <w:iCs/>
                <w:sz w:val="24"/>
                <w:szCs w:val="24"/>
              </w:rPr>
            </w:pPr>
            <w:r w:rsidRPr="00833003">
              <w:rPr>
                <w:sz w:val="23"/>
                <w:szCs w:val="23"/>
              </w:rPr>
              <w:t xml:space="preserve">Twelve Concepts for World Service is available at the DDO for </w:t>
            </w:r>
            <w:r w:rsidRPr="00833003">
              <w:rPr>
                <w:sz w:val="23"/>
                <w:szCs w:val="23"/>
              </w:rPr>
              <w:t>under $10.00</w:t>
            </w:r>
            <w:r w:rsidRPr="00833003">
              <w:rPr>
                <w:sz w:val="23"/>
                <w:szCs w:val="23"/>
              </w:rPr>
              <w:t>.</w:t>
            </w:r>
            <w:r w:rsidR="00D30359">
              <w:rPr>
                <w:sz w:val="23"/>
                <w:szCs w:val="23"/>
              </w:rPr>
              <w:t xml:space="preserve">           </w:t>
            </w:r>
            <w:r w:rsidRPr="00833003">
              <w:rPr>
                <w:sz w:val="23"/>
                <w:szCs w:val="23"/>
              </w:rPr>
              <w:t xml:space="preserve">Bob </w:t>
            </w:r>
            <w:r w:rsidR="007F4691">
              <w:rPr>
                <w:sz w:val="23"/>
                <w:szCs w:val="23"/>
              </w:rPr>
              <w:t>W</w:t>
            </w:r>
            <w:r w:rsidR="007F4691">
              <w:rPr>
                <w:sz w:val="23"/>
                <w:szCs w:val="23"/>
              </w:rPr>
              <w:br/>
            </w:r>
            <w:r w:rsidR="007F4691" w:rsidRPr="007F4691">
              <w:rPr>
                <w:i/>
                <w:iCs/>
                <w:color w:val="0070C0"/>
                <w:sz w:val="24"/>
                <w:szCs w:val="24"/>
              </w:rPr>
              <w:t>Until next time – yours in service.     E</w:t>
            </w:r>
            <w:r w:rsidR="007F4691">
              <w:rPr>
                <w:i/>
                <w:iCs/>
                <w:color w:val="0070C0"/>
                <w:sz w:val="24"/>
                <w:szCs w:val="24"/>
              </w:rPr>
              <w:t>d</w:t>
            </w:r>
          </w:p>
        </w:tc>
      </w:tr>
    </w:tbl>
    <w:p w14:paraId="351A2712" w14:textId="14D73D67" w:rsidR="00A375E0" w:rsidRPr="005357DB" w:rsidRDefault="00A375E0" w:rsidP="007F4691">
      <w:pPr>
        <w:rPr>
          <w:i/>
          <w:iCs/>
        </w:rPr>
      </w:pPr>
    </w:p>
    <w:sectPr w:rsidR="00A375E0" w:rsidRPr="00535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B24"/>
    <w:multiLevelType w:val="multilevel"/>
    <w:tmpl w:val="ADC2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4F2"/>
    <w:multiLevelType w:val="hybridMultilevel"/>
    <w:tmpl w:val="ACB079CE"/>
    <w:lvl w:ilvl="0" w:tplc="41E2D8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017AB"/>
    <w:multiLevelType w:val="multilevel"/>
    <w:tmpl w:val="7E6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0571A"/>
    <w:multiLevelType w:val="hybridMultilevel"/>
    <w:tmpl w:val="545A75AA"/>
    <w:lvl w:ilvl="0" w:tplc="9F12136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0AA7C95"/>
    <w:multiLevelType w:val="hybridMultilevel"/>
    <w:tmpl w:val="2A6A8C8E"/>
    <w:lvl w:ilvl="0" w:tplc="F42E4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1B73"/>
    <w:multiLevelType w:val="hybridMultilevel"/>
    <w:tmpl w:val="3C8C19A0"/>
    <w:lvl w:ilvl="0" w:tplc="664CF99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80E24"/>
    <w:multiLevelType w:val="hybridMultilevel"/>
    <w:tmpl w:val="4EE64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D56"/>
    <w:multiLevelType w:val="hybridMultilevel"/>
    <w:tmpl w:val="316C73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8877">
    <w:abstractNumId w:val="2"/>
  </w:num>
  <w:num w:numId="2" w16cid:durableId="172958318">
    <w:abstractNumId w:val="5"/>
  </w:num>
  <w:num w:numId="3" w16cid:durableId="1509757158">
    <w:abstractNumId w:val="1"/>
  </w:num>
  <w:num w:numId="4" w16cid:durableId="566573688">
    <w:abstractNumId w:val="3"/>
  </w:num>
  <w:num w:numId="5" w16cid:durableId="1494682276">
    <w:abstractNumId w:val="4"/>
  </w:num>
  <w:num w:numId="6" w16cid:durableId="1286158953">
    <w:abstractNumId w:val="7"/>
  </w:num>
  <w:num w:numId="7" w16cid:durableId="1443065451">
    <w:abstractNumId w:val="0"/>
  </w:num>
  <w:num w:numId="8" w16cid:durableId="642466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02"/>
    <w:rsid w:val="00002606"/>
    <w:rsid w:val="00024ECF"/>
    <w:rsid w:val="0008463B"/>
    <w:rsid w:val="00085EB6"/>
    <w:rsid w:val="0009772E"/>
    <w:rsid w:val="000A22A4"/>
    <w:rsid w:val="000B30BD"/>
    <w:rsid w:val="000E5273"/>
    <w:rsid w:val="00104369"/>
    <w:rsid w:val="00110F99"/>
    <w:rsid w:val="001309E1"/>
    <w:rsid w:val="001358DC"/>
    <w:rsid w:val="00147BC4"/>
    <w:rsid w:val="001872ED"/>
    <w:rsid w:val="001E006C"/>
    <w:rsid w:val="001F7FCC"/>
    <w:rsid w:val="002078EA"/>
    <w:rsid w:val="002222D5"/>
    <w:rsid w:val="002268A5"/>
    <w:rsid w:val="002467AB"/>
    <w:rsid w:val="002649D1"/>
    <w:rsid w:val="00293E73"/>
    <w:rsid w:val="00294F68"/>
    <w:rsid w:val="00297517"/>
    <w:rsid w:val="002B23BB"/>
    <w:rsid w:val="002F3371"/>
    <w:rsid w:val="00340F9C"/>
    <w:rsid w:val="00354632"/>
    <w:rsid w:val="003549FB"/>
    <w:rsid w:val="00356007"/>
    <w:rsid w:val="003716AE"/>
    <w:rsid w:val="003D11A2"/>
    <w:rsid w:val="00412A1F"/>
    <w:rsid w:val="00417D55"/>
    <w:rsid w:val="00467353"/>
    <w:rsid w:val="004771FB"/>
    <w:rsid w:val="004A2A2E"/>
    <w:rsid w:val="004A6839"/>
    <w:rsid w:val="004C56E2"/>
    <w:rsid w:val="004E27E1"/>
    <w:rsid w:val="004F3370"/>
    <w:rsid w:val="00507274"/>
    <w:rsid w:val="005262DD"/>
    <w:rsid w:val="0053102C"/>
    <w:rsid w:val="005357DB"/>
    <w:rsid w:val="0056408B"/>
    <w:rsid w:val="00573A6E"/>
    <w:rsid w:val="0058111A"/>
    <w:rsid w:val="005A2DF9"/>
    <w:rsid w:val="005B5F31"/>
    <w:rsid w:val="005E2116"/>
    <w:rsid w:val="005E5020"/>
    <w:rsid w:val="00614157"/>
    <w:rsid w:val="00653550"/>
    <w:rsid w:val="006C3BA2"/>
    <w:rsid w:val="00703C2E"/>
    <w:rsid w:val="007322BE"/>
    <w:rsid w:val="00784F32"/>
    <w:rsid w:val="00792D48"/>
    <w:rsid w:val="00795071"/>
    <w:rsid w:val="00796322"/>
    <w:rsid w:val="007C55E6"/>
    <w:rsid w:val="007F320D"/>
    <w:rsid w:val="007F4691"/>
    <w:rsid w:val="00833003"/>
    <w:rsid w:val="0085391F"/>
    <w:rsid w:val="00883490"/>
    <w:rsid w:val="00895892"/>
    <w:rsid w:val="008D07D0"/>
    <w:rsid w:val="008D1E10"/>
    <w:rsid w:val="008F704A"/>
    <w:rsid w:val="00907B8B"/>
    <w:rsid w:val="00911882"/>
    <w:rsid w:val="00914016"/>
    <w:rsid w:val="00945544"/>
    <w:rsid w:val="00966C5A"/>
    <w:rsid w:val="00981302"/>
    <w:rsid w:val="009A50EC"/>
    <w:rsid w:val="009B2495"/>
    <w:rsid w:val="009D3B6C"/>
    <w:rsid w:val="009F729E"/>
    <w:rsid w:val="00A118F9"/>
    <w:rsid w:val="00A17FB2"/>
    <w:rsid w:val="00A375E0"/>
    <w:rsid w:val="00A75A2F"/>
    <w:rsid w:val="00AB6D84"/>
    <w:rsid w:val="00B22D23"/>
    <w:rsid w:val="00B231BC"/>
    <w:rsid w:val="00B50F8C"/>
    <w:rsid w:val="00B822AC"/>
    <w:rsid w:val="00B91432"/>
    <w:rsid w:val="00BA320A"/>
    <w:rsid w:val="00BE6862"/>
    <w:rsid w:val="00BF03AC"/>
    <w:rsid w:val="00BF3713"/>
    <w:rsid w:val="00BF7609"/>
    <w:rsid w:val="00C012C1"/>
    <w:rsid w:val="00C0448D"/>
    <w:rsid w:val="00C23595"/>
    <w:rsid w:val="00C73A26"/>
    <w:rsid w:val="00C77466"/>
    <w:rsid w:val="00C9355D"/>
    <w:rsid w:val="00C97E09"/>
    <w:rsid w:val="00CA6214"/>
    <w:rsid w:val="00CB0F9D"/>
    <w:rsid w:val="00D2398C"/>
    <w:rsid w:val="00D30359"/>
    <w:rsid w:val="00D421E1"/>
    <w:rsid w:val="00D7661F"/>
    <w:rsid w:val="00D8760A"/>
    <w:rsid w:val="00D92AA0"/>
    <w:rsid w:val="00DC3BAF"/>
    <w:rsid w:val="00E2657F"/>
    <w:rsid w:val="00E372AF"/>
    <w:rsid w:val="00E466A1"/>
    <w:rsid w:val="00E55F65"/>
    <w:rsid w:val="00E771DD"/>
    <w:rsid w:val="00F350FF"/>
    <w:rsid w:val="00F66914"/>
    <w:rsid w:val="00F918AF"/>
    <w:rsid w:val="00FA14B8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885"/>
  <w15:chartTrackingRefBased/>
  <w15:docId w15:val="{C0C8BA90-C30B-4683-B9D7-40AB0462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F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7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7274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80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64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a.darwin@bigpond.net.com" TargetMode="External"/><Relationship Id="rId11" Type="http://schemas.openxmlformats.org/officeDocument/2006/relationships/hyperlink" Target="https://www.bing.com/ck/a?!&amp;&amp;p=6fabf9f2c0119ec7JmltdHM9MTcwOTI1MTIwMCZpZ3VpZD0xYjBlZmFmYy1jMTc3LTYwNjgtMDA4Ny1lYTRhYzBlNzYxNzMmaW5zaWQ9NTc2NQ&amp;ptn=3&amp;ver=2&amp;hsh=3&amp;fclid=1b0efafc-c177-6068-0087-ea4ac0e76173&amp;psq=tHIRD+STEP+PRAYER+aa&amp;u=a1aHR0cHM6Ly93d3cudGlkZXdhdGVyaW50ZXJncm91cC5vcmcvd3AtY29udGVudC91cGxvYWRzLzIwMTYvMDUvVGhlX1RoaXJkX1N0ZXBfUHJheWVyLnBkZg&amp;ntb=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cid:722b5f80-508f-4773-a064-020ab32b48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Balfe</dc:creator>
  <cp:keywords/>
  <dc:description/>
  <cp:lastModifiedBy>Andy Balfe</cp:lastModifiedBy>
  <cp:revision>47</cp:revision>
  <cp:lastPrinted>2023-11-30T11:10:00Z</cp:lastPrinted>
  <dcterms:created xsi:type="dcterms:W3CDTF">2024-03-02T07:21:00Z</dcterms:created>
  <dcterms:modified xsi:type="dcterms:W3CDTF">2024-03-02T08:19:00Z</dcterms:modified>
</cp:coreProperties>
</file>